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67" w:rsidRDefault="000F3C67"/>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701"/>
        <w:gridCol w:w="3402"/>
      </w:tblGrid>
      <w:tr w:rsidR="00C34AD8" w:rsidRPr="00C34AD8" w:rsidTr="005C3A8A">
        <w:tc>
          <w:tcPr>
            <w:tcW w:w="4815" w:type="dxa"/>
          </w:tcPr>
          <w:p w:rsidR="00345ADD" w:rsidRPr="00C34AD8" w:rsidRDefault="00AE544A" w:rsidP="0049267F">
            <w:pPr>
              <w:rPr>
                <w:color w:val="595959" w:themeColor="text1" w:themeTint="A6"/>
              </w:rPr>
            </w:pPr>
            <w:r>
              <w:rPr>
                <w:color w:val="595959" w:themeColor="text1" w:themeTint="A6"/>
              </w:rPr>
              <w:t>Cllr Kay Hammond</w:t>
            </w:r>
          </w:p>
        </w:tc>
        <w:tc>
          <w:tcPr>
            <w:tcW w:w="1701" w:type="dxa"/>
          </w:tcPr>
          <w:p w:rsidR="00345ADD" w:rsidRPr="00C34AD8" w:rsidRDefault="00345ADD" w:rsidP="0049267F">
            <w:pPr>
              <w:rPr>
                <w:color w:val="595959" w:themeColor="text1" w:themeTint="A6"/>
              </w:rPr>
            </w:pPr>
          </w:p>
        </w:tc>
        <w:tc>
          <w:tcPr>
            <w:tcW w:w="3402" w:type="dxa"/>
          </w:tcPr>
          <w:p w:rsidR="00345ADD" w:rsidRPr="00C34AD8" w:rsidRDefault="00E65349" w:rsidP="00AE544A">
            <w:pPr>
              <w:rPr>
                <w:color w:val="595959" w:themeColor="text1" w:themeTint="A6"/>
              </w:rPr>
            </w:pPr>
            <w:r>
              <w:rPr>
                <w:color w:val="595959" w:themeColor="text1" w:themeTint="A6"/>
              </w:rPr>
              <w:t>1</w:t>
            </w:r>
            <w:r w:rsidR="00AE544A">
              <w:rPr>
                <w:color w:val="595959" w:themeColor="text1" w:themeTint="A6"/>
              </w:rPr>
              <w:t>1</w:t>
            </w:r>
            <w:r>
              <w:rPr>
                <w:color w:val="595959" w:themeColor="text1" w:themeTint="A6"/>
              </w:rPr>
              <w:t xml:space="preserve"> </w:t>
            </w:r>
            <w:r w:rsidR="00AE544A">
              <w:rPr>
                <w:color w:val="595959" w:themeColor="text1" w:themeTint="A6"/>
              </w:rPr>
              <w:t>December</w:t>
            </w:r>
            <w:r>
              <w:rPr>
                <w:color w:val="595959" w:themeColor="text1" w:themeTint="A6"/>
              </w:rPr>
              <w:t xml:space="preserve"> 2015</w:t>
            </w:r>
          </w:p>
        </w:tc>
      </w:tr>
      <w:tr w:rsidR="00C34AD8" w:rsidRPr="00C34AD8" w:rsidTr="005C3A8A">
        <w:tc>
          <w:tcPr>
            <w:tcW w:w="4815" w:type="dxa"/>
          </w:tcPr>
          <w:p w:rsidR="00345ADD" w:rsidRPr="00C34AD8" w:rsidRDefault="00AE544A" w:rsidP="0049267F">
            <w:pPr>
              <w:rPr>
                <w:color w:val="595959" w:themeColor="text1" w:themeTint="A6"/>
              </w:rPr>
            </w:pPr>
            <w:r>
              <w:rPr>
                <w:color w:val="595959" w:themeColor="text1" w:themeTint="A6"/>
              </w:rPr>
              <w:t xml:space="preserve">Deputy </w:t>
            </w:r>
            <w:r w:rsidR="00E65349">
              <w:rPr>
                <w:color w:val="595959" w:themeColor="text1" w:themeTint="A6"/>
              </w:rPr>
              <w:t>Chairman</w:t>
            </w:r>
          </w:p>
        </w:tc>
        <w:tc>
          <w:tcPr>
            <w:tcW w:w="1701" w:type="dxa"/>
          </w:tcPr>
          <w:p w:rsidR="00345ADD" w:rsidRPr="00C34AD8" w:rsidRDefault="00345ADD" w:rsidP="0049267F">
            <w:pPr>
              <w:rPr>
                <w:color w:val="595959" w:themeColor="text1" w:themeTint="A6"/>
              </w:rPr>
            </w:pPr>
          </w:p>
        </w:tc>
        <w:tc>
          <w:tcPr>
            <w:tcW w:w="3402" w:type="dxa"/>
          </w:tcPr>
          <w:p w:rsidR="00345ADD" w:rsidRPr="00C34AD8" w:rsidRDefault="00345ADD" w:rsidP="0049267F">
            <w:pPr>
              <w:rPr>
                <w:color w:val="595959" w:themeColor="text1" w:themeTint="A6"/>
              </w:rPr>
            </w:pPr>
          </w:p>
        </w:tc>
      </w:tr>
      <w:tr w:rsidR="00C34AD8" w:rsidRPr="00C34AD8" w:rsidTr="005C3A8A">
        <w:tc>
          <w:tcPr>
            <w:tcW w:w="4815" w:type="dxa"/>
          </w:tcPr>
          <w:p w:rsidR="00345ADD" w:rsidRPr="00C34AD8" w:rsidRDefault="00AE544A" w:rsidP="0049267F">
            <w:pPr>
              <w:rPr>
                <w:color w:val="595959" w:themeColor="text1" w:themeTint="A6"/>
              </w:rPr>
            </w:pPr>
            <w:r>
              <w:rPr>
                <w:color w:val="595959" w:themeColor="text1" w:themeTint="A6"/>
              </w:rPr>
              <w:t>Fire Services Management</w:t>
            </w:r>
            <w:r w:rsidR="00E65349">
              <w:rPr>
                <w:color w:val="595959" w:themeColor="text1" w:themeTint="A6"/>
              </w:rPr>
              <w:t xml:space="preserve"> Board</w:t>
            </w:r>
          </w:p>
        </w:tc>
        <w:tc>
          <w:tcPr>
            <w:tcW w:w="1701" w:type="dxa"/>
          </w:tcPr>
          <w:p w:rsidR="00345ADD" w:rsidRPr="00C34AD8" w:rsidRDefault="00345ADD" w:rsidP="0049267F">
            <w:pPr>
              <w:rPr>
                <w:color w:val="595959" w:themeColor="text1" w:themeTint="A6"/>
              </w:rPr>
            </w:pPr>
          </w:p>
        </w:tc>
        <w:tc>
          <w:tcPr>
            <w:tcW w:w="3402" w:type="dxa"/>
          </w:tcPr>
          <w:p w:rsidR="00345ADD" w:rsidRPr="00C34AD8" w:rsidRDefault="00345ADD" w:rsidP="0049267F">
            <w:pPr>
              <w:rPr>
                <w:color w:val="595959" w:themeColor="text1" w:themeTint="A6"/>
              </w:rPr>
            </w:pPr>
          </w:p>
        </w:tc>
      </w:tr>
      <w:tr w:rsidR="00C34AD8" w:rsidRPr="00C34AD8" w:rsidTr="005C3A8A">
        <w:tc>
          <w:tcPr>
            <w:tcW w:w="4815" w:type="dxa"/>
          </w:tcPr>
          <w:p w:rsidR="00345ADD" w:rsidRPr="00C34AD8" w:rsidRDefault="00345ADD" w:rsidP="0049267F">
            <w:pPr>
              <w:rPr>
                <w:color w:val="595959" w:themeColor="text1" w:themeTint="A6"/>
              </w:rPr>
            </w:pPr>
          </w:p>
        </w:tc>
        <w:tc>
          <w:tcPr>
            <w:tcW w:w="1701" w:type="dxa"/>
          </w:tcPr>
          <w:p w:rsidR="00345ADD" w:rsidRPr="00C34AD8" w:rsidRDefault="00345ADD" w:rsidP="0049267F">
            <w:pPr>
              <w:rPr>
                <w:color w:val="595959" w:themeColor="text1" w:themeTint="A6"/>
              </w:rPr>
            </w:pPr>
          </w:p>
        </w:tc>
        <w:tc>
          <w:tcPr>
            <w:tcW w:w="3402" w:type="dxa"/>
          </w:tcPr>
          <w:p w:rsidR="00345ADD" w:rsidRPr="00C34AD8" w:rsidRDefault="00345ADD" w:rsidP="0049267F">
            <w:pPr>
              <w:rPr>
                <w:color w:val="595959" w:themeColor="text1" w:themeTint="A6"/>
              </w:rPr>
            </w:pPr>
          </w:p>
        </w:tc>
      </w:tr>
      <w:tr w:rsidR="00C34AD8" w:rsidRPr="00C34AD8" w:rsidTr="005C3A8A">
        <w:tc>
          <w:tcPr>
            <w:tcW w:w="4815" w:type="dxa"/>
          </w:tcPr>
          <w:p w:rsidR="00345ADD" w:rsidRPr="00C34AD8" w:rsidRDefault="00345ADD" w:rsidP="0049267F">
            <w:pPr>
              <w:rPr>
                <w:color w:val="595959" w:themeColor="text1" w:themeTint="A6"/>
              </w:rPr>
            </w:pPr>
          </w:p>
        </w:tc>
        <w:tc>
          <w:tcPr>
            <w:tcW w:w="1701" w:type="dxa"/>
          </w:tcPr>
          <w:p w:rsidR="00345ADD" w:rsidRPr="00C34AD8" w:rsidRDefault="00345ADD" w:rsidP="0049267F">
            <w:pPr>
              <w:rPr>
                <w:color w:val="595959" w:themeColor="text1" w:themeTint="A6"/>
              </w:rPr>
            </w:pPr>
          </w:p>
        </w:tc>
        <w:tc>
          <w:tcPr>
            <w:tcW w:w="3402" w:type="dxa"/>
          </w:tcPr>
          <w:p w:rsidR="00345ADD" w:rsidRPr="00C34AD8" w:rsidRDefault="00345ADD" w:rsidP="0049267F">
            <w:pPr>
              <w:rPr>
                <w:color w:val="595959" w:themeColor="text1" w:themeTint="A6"/>
              </w:rPr>
            </w:pPr>
          </w:p>
        </w:tc>
      </w:tr>
      <w:tr w:rsidR="00C34AD8" w:rsidRPr="00C34AD8" w:rsidTr="005C3A8A">
        <w:tc>
          <w:tcPr>
            <w:tcW w:w="4815" w:type="dxa"/>
          </w:tcPr>
          <w:p w:rsidR="00345ADD" w:rsidRPr="00C34AD8" w:rsidRDefault="00345ADD" w:rsidP="0049267F">
            <w:pPr>
              <w:rPr>
                <w:color w:val="595959" w:themeColor="text1" w:themeTint="A6"/>
              </w:rPr>
            </w:pPr>
          </w:p>
        </w:tc>
        <w:tc>
          <w:tcPr>
            <w:tcW w:w="1701" w:type="dxa"/>
          </w:tcPr>
          <w:p w:rsidR="00345ADD" w:rsidRPr="00C34AD8" w:rsidRDefault="00345ADD" w:rsidP="0049267F">
            <w:pPr>
              <w:rPr>
                <w:color w:val="595959" w:themeColor="text1" w:themeTint="A6"/>
              </w:rPr>
            </w:pPr>
          </w:p>
        </w:tc>
        <w:tc>
          <w:tcPr>
            <w:tcW w:w="3402" w:type="dxa"/>
          </w:tcPr>
          <w:p w:rsidR="00345ADD" w:rsidRPr="00C34AD8" w:rsidRDefault="00345ADD" w:rsidP="0049267F">
            <w:pPr>
              <w:rPr>
                <w:color w:val="595959" w:themeColor="text1" w:themeTint="A6"/>
              </w:rPr>
            </w:pPr>
          </w:p>
        </w:tc>
      </w:tr>
    </w:tbl>
    <w:p w:rsidR="00D92C1E" w:rsidRPr="00C34AD8" w:rsidRDefault="00D92C1E" w:rsidP="0049267F">
      <w:pPr>
        <w:rPr>
          <w:color w:val="595959" w:themeColor="text1" w:themeTint="A6"/>
        </w:rPr>
      </w:pPr>
    </w:p>
    <w:p w:rsidR="00C34AD8" w:rsidRPr="00AE544A" w:rsidRDefault="00AE544A" w:rsidP="00AE544A">
      <w:pPr>
        <w:jc w:val="center"/>
        <w:rPr>
          <w:rStyle w:val="Strong"/>
          <w:color w:val="595959" w:themeColor="text1" w:themeTint="A6"/>
          <w:sz w:val="32"/>
          <w:szCs w:val="32"/>
        </w:rPr>
      </w:pPr>
      <w:r w:rsidRPr="00AE544A">
        <w:rPr>
          <w:rStyle w:val="Strong"/>
          <w:color w:val="595959" w:themeColor="text1" w:themeTint="A6"/>
          <w:sz w:val="32"/>
          <w:szCs w:val="32"/>
        </w:rPr>
        <w:t>Briefing Note</w:t>
      </w:r>
    </w:p>
    <w:p w:rsidR="000F3C67" w:rsidRPr="00AE544A" w:rsidRDefault="00AE544A" w:rsidP="00AE544A">
      <w:pPr>
        <w:rPr>
          <w:rStyle w:val="Strong"/>
          <w:color w:val="595959" w:themeColor="text1" w:themeTint="A6"/>
          <w:szCs w:val="24"/>
        </w:rPr>
      </w:pPr>
      <w:r w:rsidRPr="00AE544A">
        <w:rPr>
          <w:rStyle w:val="Strong"/>
          <w:color w:val="595959" w:themeColor="text1" w:themeTint="A6"/>
          <w:szCs w:val="24"/>
        </w:rPr>
        <w:t>Background</w:t>
      </w:r>
    </w:p>
    <w:p w:rsidR="00AE544A" w:rsidRDefault="00AE544A" w:rsidP="00AE544A">
      <w:pPr>
        <w:rPr>
          <w:rStyle w:val="Strong"/>
          <w:b w:val="0"/>
          <w:color w:val="595959" w:themeColor="text1" w:themeTint="A6"/>
          <w:szCs w:val="24"/>
        </w:rPr>
      </w:pPr>
      <w:r>
        <w:rPr>
          <w:rStyle w:val="Strong"/>
          <w:b w:val="0"/>
          <w:color w:val="595959" w:themeColor="text1" w:themeTint="A6"/>
          <w:szCs w:val="24"/>
        </w:rPr>
        <w:t>The National Operational Guidance Programme is h</w:t>
      </w:r>
      <w:r w:rsidRPr="00AE544A">
        <w:rPr>
          <w:rStyle w:val="Strong"/>
          <w:b w:val="0"/>
          <w:color w:val="595959" w:themeColor="text1" w:themeTint="A6"/>
          <w:szCs w:val="24"/>
        </w:rPr>
        <w:t>elping fire and rescue services in the UK to ensure the way they respond to incidents is safe and effective by using current best practice.</w:t>
      </w:r>
      <w:r>
        <w:rPr>
          <w:rStyle w:val="Strong"/>
          <w:b w:val="0"/>
          <w:color w:val="595959" w:themeColor="text1" w:themeTint="A6"/>
          <w:szCs w:val="24"/>
        </w:rPr>
        <w:t xml:space="preserve"> It was set up in 2012 and will </w:t>
      </w:r>
      <w:r w:rsidR="009F7281">
        <w:rPr>
          <w:rStyle w:val="Strong"/>
          <w:b w:val="0"/>
          <w:color w:val="595959" w:themeColor="text1" w:themeTint="A6"/>
          <w:szCs w:val="24"/>
        </w:rPr>
        <w:t>complete delivery of the guidance by</w:t>
      </w:r>
      <w:r>
        <w:rPr>
          <w:rStyle w:val="Strong"/>
          <w:b w:val="0"/>
          <w:color w:val="595959" w:themeColor="text1" w:themeTint="A6"/>
          <w:szCs w:val="24"/>
        </w:rPr>
        <w:t xml:space="preserve"> March 2018. Based at the London Fire Brigade, the programme is funded by all 51 fire and rescue services in the UK, along with funding from the devolved administrations and DCLG.</w:t>
      </w:r>
    </w:p>
    <w:p w:rsidR="00AE544A" w:rsidRPr="00DE5E66" w:rsidRDefault="003942D7" w:rsidP="00AE544A">
      <w:pPr>
        <w:rPr>
          <w:rStyle w:val="Strong"/>
          <w:color w:val="595959" w:themeColor="text1" w:themeTint="A6"/>
          <w:szCs w:val="24"/>
        </w:rPr>
      </w:pPr>
      <w:r>
        <w:rPr>
          <w:rStyle w:val="Strong"/>
          <w:color w:val="595959" w:themeColor="text1" w:themeTint="A6"/>
          <w:szCs w:val="24"/>
        </w:rPr>
        <w:t>Benefits of c</w:t>
      </w:r>
      <w:r w:rsidR="00AE544A" w:rsidRPr="00DE5E66">
        <w:rPr>
          <w:rStyle w:val="Strong"/>
          <w:color w:val="595959" w:themeColor="text1" w:themeTint="A6"/>
          <w:szCs w:val="24"/>
        </w:rPr>
        <w:t>ollaboration</w:t>
      </w:r>
    </w:p>
    <w:p w:rsidR="004E38A6" w:rsidRDefault="00287155" w:rsidP="00AE544A">
      <w:pPr>
        <w:rPr>
          <w:rStyle w:val="Strong"/>
          <w:b w:val="0"/>
          <w:color w:val="595959" w:themeColor="text1" w:themeTint="A6"/>
          <w:szCs w:val="24"/>
        </w:rPr>
      </w:pPr>
      <w:r>
        <w:rPr>
          <w:rStyle w:val="Strong"/>
          <w:b w:val="0"/>
          <w:color w:val="595959" w:themeColor="text1" w:themeTint="A6"/>
          <w:szCs w:val="24"/>
        </w:rPr>
        <w:t xml:space="preserve">The programme takes a collaborative approach. </w:t>
      </w:r>
      <w:r w:rsidR="004E38A6">
        <w:rPr>
          <w:rStyle w:val="Strong"/>
          <w:b w:val="0"/>
          <w:color w:val="595959" w:themeColor="text1" w:themeTint="A6"/>
          <w:szCs w:val="24"/>
        </w:rPr>
        <w:t xml:space="preserve">There is a strong emphasis on partnership and this was recently recognised when the programme won Partnership of the Year at the Excellence in Fire and Emergency Awards. </w:t>
      </w:r>
    </w:p>
    <w:p w:rsidR="003942D7" w:rsidRDefault="004E38A6" w:rsidP="00AE544A">
      <w:pPr>
        <w:rPr>
          <w:rStyle w:val="Strong"/>
          <w:b w:val="0"/>
          <w:color w:val="595959" w:themeColor="text1" w:themeTint="A6"/>
          <w:szCs w:val="24"/>
        </w:rPr>
      </w:pPr>
      <w:r>
        <w:rPr>
          <w:rStyle w:val="Strong"/>
          <w:b w:val="0"/>
          <w:color w:val="595959" w:themeColor="text1" w:themeTint="A6"/>
          <w:szCs w:val="24"/>
        </w:rPr>
        <w:t xml:space="preserve">Fire and rescue services are working together to develop guidance nationally that can be adapted or adopted locally. </w:t>
      </w:r>
      <w:r w:rsidR="00BF4514">
        <w:rPr>
          <w:rStyle w:val="Strong"/>
          <w:b w:val="0"/>
          <w:color w:val="595959" w:themeColor="text1" w:themeTint="A6"/>
          <w:szCs w:val="24"/>
        </w:rPr>
        <w:t>The application of national approaches at a local level recognises the im</w:t>
      </w:r>
      <w:r>
        <w:rPr>
          <w:rStyle w:val="Strong"/>
          <w:b w:val="0"/>
          <w:color w:val="595959" w:themeColor="text1" w:themeTint="A6"/>
          <w:szCs w:val="24"/>
        </w:rPr>
        <w:t>portance of local determination and</w:t>
      </w:r>
      <w:r w:rsidR="00BF4514">
        <w:rPr>
          <w:rStyle w:val="Strong"/>
          <w:b w:val="0"/>
          <w:color w:val="595959" w:themeColor="text1" w:themeTint="A6"/>
          <w:szCs w:val="24"/>
        </w:rPr>
        <w:t xml:space="preserve"> </w:t>
      </w:r>
      <w:r>
        <w:rPr>
          <w:rStyle w:val="Strong"/>
          <w:b w:val="0"/>
          <w:color w:val="595959" w:themeColor="text1" w:themeTint="A6"/>
          <w:szCs w:val="24"/>
        </w:rPr>
        <w:t>leads to a consistent approach to delivering front line services.</w:t>
      </w:r>
    </w:p>
    <w:p w:rsidR="00AE544A" w:rsidRPr="003942D7" w:rsidRDefault="00AE544A" w:rsidP="00AE544A">
      <w:pPr>
        <w:rPr>
          <w:rStyle w:val="Strong"/>
          <w:color w:val="595959" w:themeColor="text1" w:themeTint="A6"/>
          <w:szCs w:val="24"/>
        </w:rPr>
      </w:pPr>
      <w:r w:rsidRPr="003942D7">
        <w:rPr>
          <w:rStyle w:val="Strong"/>
          <w:color w:val="595959" w:themeColor="text1" w:themeTint="A6"/>
          <w:szCs w:val="24"/>
        </w:rPr>
        <w:t>Driving efficiencies at a local level</w:t>
      </w:r>
    </w:p>
    <w:p w:rsidR="004E38A6" w:rsidRDefault="00287155" w:rsidP="00AE544A">
      <w:pPr>
        <w:rPr>
          <w:rStyle w:val="Strong"/>
          <w:b w:val="0"/>
          <w:color w:val="595959" w:themeColor="text1" w:themeTint="A6"/>
          <w:szCs w:val="24"/>
        </w:rPr>
      </w:pPr>
      <w:r>
        <w:rPr>
          <w:rStyle w:val="Strong"/>
          <w:b w:val="0"/>
          <w:color w:val="595959" w:themeColor="text1" w:themeTint="A6"/>
          <w:szCs w:val="24"/>
        </w:rPr>
        <w:t xml:space="preserve">The programme is of interest to Members </w:t>
      </w:r>
      <w:r w:rsidR="003942D7">
        <w:rPr>
          <w:rStyle w:val="Strong"/>
          <w:b w:val="0"/>
          <w:color w:val="595959" w:themeColor="text1" w:themeTint="A6"/>
          <w:szCs w:val="24"/>
        </w:rPr>
        <w:t>because its approach can be used to drive other changes in the fire and rescue service. A national approach that is delivered locally can aid all fire and rescue services in delivering efficiencies in all areas of responsibility, ranging from the back office functions to delivering training.</w:t>
      </w:r>
    </w:p>
    <w:p w:rsidR="00C34AD8" w:rsidRDefault="003942D7" w:rsidP="00E65349">
      <w:pPr>
        <w:rPr>
          <w:rStyle w:val="Strong"/>
          <w:b w:val="0"/>
          <w:color w:val="595959" w:themeColor="text1" w:themeTint="A6"/>
          <w:szCs w:val="24"/>
        </w:rPr>
      </w:pPr>
      <w:r>
        <w:rPr>
          <w:rStyle w:val="Strong"/>
          <w:b w:val="0"/>
          <w:color w:val="595959" w:themeColor="text1" w:themeTint="A6"/>
          <w:szCs w:val="24"/>
        </w:rPr>
        <w:t>The programme w</w:t>
      </w:r>
      <w:r w:rsidR="00AE544A">
        <w:rPr>
          <w:rStyle w:val="Strong"/>
          <w:b w:val="0"/>
          <w:color w:val="595959" w:themeColor="text1" w:themeTint="A6"/>
          <w:szCs w:val="24"/>
        </w:rPr>
        <w:t>elcome</w:t>
      </w:r>
      <w:r>
        <w:rPr>
          <w:rStyle w:val="Strong"/>
          <w:b w:val="0"/>
          <w:color w:val="595959" w:themeColor="text1" w:themeTint="A6"/>
          <w:szCs w:val="24"/>
        </w:rPr>
        <w:t>s</w:t>
      </w:r>
      <w:r w:rsidR="00AE544A">
        <w:rPr>
          <w:rStyle w:val="Strong"/>
          <w:b w:val="0"/>
          <w:color w:val="595959" w:themeColor="text1" w:themeTint="A6"/>
          <w:szCs w:val="24"/>
        </w:rPr>
        <w:t xml:space="preserve"> Member involvement</w:t>
      </w:r>
      <w:r>
        <w:rPr>
          <w:rStyle w:val="Strong"/>
          <w:b w:val="0"/>
          <w:color w:val="595959" w:themeColor="text1" w:themeTint="A6"/>
          <w:szCs w:val="24"/>
        </w:rPr>
        <w:t>.</w:t>
      </w:r>
    </w:p>
    <w:p w:rsidR="00AE544A" w:rsidRPr="00AE544A" w:rsidRDefault="00AE544A" w:rsidP="00E65349">
      <w:pPr>
        <w:rPr>
          <w:rStyle w:val="Strong"/>
          <w:color w:val="595959" w:themeColor="text1" w:themeTint="A6"/>
          <w:szCs w:val="24"/>
        </w:rPr>
      </w:pPr>
      <w:r w:rsidRPr="00AE544A">
        <w:rPr>
          <w:rStyle w:val="Strong"/>
          <w:color w:val="595959" w:themeColor="text1" w:themeTint="A6"/>
          <w:szCs w:val="24"/>
        </w:rPr>
        <w:t>Recommendation</w:t>
      </w:r>
    </w:p>
    <w:p w:rsidR="00AE544A" w:rsidRDefault="004E38A6" w:rsidP="00E65349">
      <w:pPr>
        <w:rPr>
          <w:rStyle w:val="Strong"/>
          <w:b w:val="0"/>
          <w:color w:val="595959" w:themeColor="text1" w:themeTint="A6"/>
          <w:szCs w:val="24"/>
        </w:rPr>
      </w:pPr>
      <w:r>
        <w:rPr>
          <w:rStyle w:val="Strong"/>
          <w:b w:val="0"/>
          <w:color w:val="595959" w:themeColor="text1" w:themeTint="A6"/>
          <w:szCs w:val="24"/>
        </w:rPr>
        <w:t>Include</w:t>
      </w:r>
      <w:r w:rsidR="00AE544A">
        <w:rPr>
          <w:rStyle w:val="Strong"/>
          <w:b w:val="0"/>
          <w:color w:val="595959" w:themeColor="text1" w:themeTint="A6"/>
          <w:szCs w:val="24"/>
        </w:rPr>
        <w:t xml:space="preserve"> an agenda item </w:t>
      </w:r>
      <w:r>
        <w:rPr>
          <w:rStyle w:val="Strong"/>
          <w:b w:val="0"/>
          <w:color w:val="595959" w:themeColor="text1" w:themeTint="A6"/>
          <w:szCs w:val="24"/>
        </w:rPr>
        <w:t>about the programme</w:t>
      </w:r>
      <w:r w:rsidR="00AE544A">
        <w:rPr>
          <w:rStyle w:val="Strong"/>
          <w:b w:val="0"/>
          <w:color w:val="595959" w:themeColor="text1" w:themeTint="A6"/>
          <w:szCs w:val="24"/>
        </w:rPr>
        <w:t xml:space="preserve"> at</w:t>
      </w:r>
      <w:r>
        <w:rPr>
          <w:rStyle w:val="Strong"/>
          <w:b w:val="0"/>
          <w:color w:val="595959" w:themeColor="text1" w:themeTint="A6"/>
          <w:szCs w:val="24"/>
        </w:rPr>
        <w:t xml:space="preserve"> the</w:t>
      </w:r>
      <w:r w:rsidR="00AE544A">
        <w:rPr>
          <w:rStyle w:val="Strong"/>
          <w:b w:val="0"/>
          <w:color w:val="595959" w:themeColor="text1" w:themeTint="A6"/>
          <w:szCs w:val="24"/>
        </w:rPr>
        <w:t xml:space="preserve"> next FSMC meeting on 7 March, inviting </w:t>
      </w:r>
      <w:r w:rsidR="00784305">
        <w:rPr>
          <w:rStyle w:val="Strong"/>
          <w:b w:val="0"/>
          <w:color w:val="595959" w:themeColor="text1" w:themeTint="A6"/>
          <w:szCs w:val="24"/>
        </w:rPr>
        <w:t>the Nick Collins, the</w:t>
      </w:r>
      <w:r w:rsidR="00AE544A">
        <w:rPr>
          <w:rStyle w:val="Strong"/>
          <w:b w:val="0"/>
          <w:color w:val="595959" w:themeColor="text1" w:themeTint="A6"/>
          <w:szCs w:val="24"/>
        </w:rPr>
        <w:t xml:space="preserve"> Programme Director to attend.</w:t>
      </w:r>
    </w:p>
    <w:p w:rsidR="00C34AD8" w:rsidRDefault="00C34AD8" w:rsidP="00C34AD8">
      <w:pPr>
        <w:rPr>
          <w:rStyle w:val="Strong"/>
          <w:b w:val="0"/>
          <w:color w:val="595959" w:themeColor="text1" w:themeTint="A6"/>
          <w:szCs w:val="24"/>
        </w:rPr>
      </w:pPr>
    </w:p>
    <w:p w:rsidR="00C34AD8" w:rsidRPr="00C34AD8" w:rsidRDefault="00C34AD8" w:rsidP="00C34AD8">
      <w:pPr>
        <w:rPr>
          <w:rStyle w:val="Strong"/>
          <w:b w:val="0"/>
          <w:color w:val="595959" w:themeColor="text1" w:themeTint="A6"/>
          <w:szCs w:val="24"/>
        </w:rPr>
      </w:pPr>
    </w:p>
    <w:sectPr w:rsidR="00C34AD8" w:rsidRPr="00C34AD8" w:rsidSect="00345ADD">
      <w:headerReference w:type="default" r:id="rId9"/>
      <w:pgSz w:w="11906" w:h="16838"/>
      <w:pgMar w:top="1701" w:right="1440" w:bottom="181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87" w:rsidRDefault="007C2987" w:rsidP="00345ADD">
      <w:pPr>
        <w:spacing w:after="0" w:line="240" w:lineRule="auto"/>
      </w:pPr>
      <w:r>
        <w:separator/>
      </w:r>
    </w:p>
  </w:endnote>
  <w:endnote w:type="continuationSeparator" w:id="0">
    <w:p w:rsidR="007C2987" w:rsidRDefault="007C2987" w:rsidP="0034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87" w:rsidRDefault="007C2987" w:rsidP="00345ADD">
      <w:pPr>
        <w:spacing w:after="0" w:line="240" w:lineRule="auto"/>
      </w:pPr>
      <w:r>
        <w:separator/>
      </w:r>
    </w:p>
  </w:footnote>
  <w:footnote w:type="continuationSeparator" w:id="0">
    <w:p w:rsidR="007C2987" w:rsidRDefault="007C2987" w:rsidP="0034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55" w:rsidRDefault="00287155">
    <w:pPr>
      <w:pStyle w:val="Header"/>
    </w:pPr>
    <w:r>
      <w:rPr>
        <w:noProof/>
        <w:lang w:eastAsia="en-GB"/>
      </w:rPr>
      <w:drawing>
        <wp:anchor distT="0" distB="0" distL="114300" distR="114300" simplePos="0" relativeHeight="251658240" behindDoc="1" locked="0" layoutInCell="1" allowOverlap="1" wp14:anchorId="59CC1E08" wp14:editId="06A8F17A">
          <wp:simplePos x="0" y="0"/>
          <wp:positionH relativeFrom="column">
            <wp:posOffset>-914400</wp:posOffset>
          </wp:positionH>
          <wp:positionV relativeFrom="paragraph">
            <wp:posOffset>-440691</wp:posOffset>
          </wp:positionV>
          <wp:extent cx="7548233"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5658A4_LFB_NOG_Letter Template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31" cy="106919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7F"/>
    <w:rsid w:val="000E2C39"/>
    <w:rsid w:val="000F3C67"/>
    <w:rsid w:val="00287155"/>
    <w:rsid w:val="00345ADD"/>
    <w:rsid w:val="003942D7"/>
    <w:rsid w:val="0049267F"/>
    <w:rsid w:val="004E38A6"/>
    <w:rsid w:val="005C3A8A"/>
    <w:rsid w:val="005F7061"/>
    <w:rsid w:val="00784305"/>
    <w:rsid w:val="007A214E"/>
    <w:rsid w:val="007C2987"/>
    <w:rsid w:val="00857194"/>
    <w:rsid w:val="00956613"/>
    <w:rsid w:val="00957005"/>
    <w:rsid w:val="009F7281"/>
    <w:rsid w:val="00A4476A"/>
    <w:rsid w:val="00AE544A"/>
    <w:rsid w:val="00BF4514"/>
    <w:rsid w:val="00C34AD8"/>
    <w:rsid w:val="00CE091E"/>
    <w:rsid w:val="00D60392"/>
    <w:rsid w:val="00D81BB4"/>
    <w:rsid w:val="00D92C1E"/>
    <w:rsid w:val="00D946DE"/>
    <w:rsid w:val="00DE5E66"/>
    <w:rsid w:val="00E65349"/>
    <w:rsid w:val="00E82F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61FB2"/>
  <w15:docId w15:val="{1D4638E0-FB8A-475D-AF29-D503FB03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A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67F"/>
    <w:pPr>
      <w:spacing w:after="0" w:line="240" w:lineRule="auto"/>
    </w:pPr>
  </w:style>
  <w:style w:type="paragraph" w:styleId="Header">
    <w:name w:val="header"/>
    <w:basedOn w:val="Normal"/>
    <w:link w:val="HeaderChar"/>
    <w:uiPriority w:val="99"/>
    <w:unhideWhenUsed/>
    <w:rsid w:val="0034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D"/>
  </w:style>
  <w:style w:type="paragraph" w:styleId="Footer">
    <w:name w:val="footer"/>
    <w:basedOn w:val="Normal"/>
    <w:link w:val="FooterChar"/>
    <w:uiPriority w:val="99"/>
    <w:unhideWhenUsed/>
    <w:rsid w:val="0034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D"/>
  </w:style>
  <w:style w:type="table" w:styleId="TableGrid">
    <w:name w:val="Table Grid"/>
    <w:basedOn w:val="TableNormal"/>
    <w:uiPriority w:val="39"/>
    <w:rsid w:val="0034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4AD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34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FC0D271D7D4F8846B1A42BAA04E0" ma:contentTypeVersion="3" ma:contentTypeDescription="Create a new document." ma:contentTypeScope="" ma:versionID="cf392690a6a40d83e3b660092e4c7d9a">
  <xsd:schema xmlns:xsd="http://www.w3.org/2001/XMLSchema" xmlns:xs="http://www.w3.org/2001/XMLSchema" xmlns:p="http://schemas.microsoft.com/office/2006/metadata/properties" xmlns:ns2="ed74b1e6-da93-461a-86d9-9632d89e856a" xmlns:ns3="ec24757d-4421-428d-9277-e7af93648548" targetNamespace="http://schemas.microsoft.com/office/2006/metadata/properties" ma:root="true" ma:fieldsID="afd2e6e767698e01ce9f45336aa5880f" ns2:_="" ns3:_="">
    <xsd:import namespace="ed74b1e6-da93-461a-86d9-9632d89e856a"/>
    <xsd:import namespace="ec24757d-4421-428d-9277-e7af93648548"/>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4b1e6-da93-461a-86d9-9632d89e85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4757d-4421-428d-9277-e7af9364854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D4A7D-46B4-48DC-BBA4-0365C4A75406}">
  <ds:schemaRefs>
    <ds:schemaRef ds:uri="http://schemas.microsoft.com/sharepoint/v3/contenttype/forms"/>
  </ds:schemaRefs>
</ds:datastoreItem>
</file>

<file path=customXml/itemProps2.xml><?xml version="1.0" encoding="utf-8"?>
<ds:datastoreItem xmlns:ds="http://schemas.openxmlformats.org/officeDocument/2006/customXml" ds:itemID="{15F63855-6129-4E0B-859E-B79EEA61B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4b1e6-da93-461a-86d9-9632d89e856a"/>
    <ds:schemaRef ds:uri="ec24757d-4421-428d-9277-e7af93648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60259-816B-44EF-8FCA-BEEB37D00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6B6272B1</Template>
  <TotalTime>47</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Fire Brigade</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Catherine Levin</cp:lastModifiedBy>
  <cp:revision>8</cp:revision>
  <dcterms:created xsi:type="dcterms:W3CDTF">2015-12-08T13:30:00Z</dcterms:created>
  <dcterms:modified xsi:type="dcterms:W3CDTF">2015-12-10T09:55:00Z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0x01010050C3FC0D271D7D4F8846B1A42BAA04E0</vt:lpwstr>
  </property>
</Properties>
</file>